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EC951">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2021年部门整体绩效目标</w:t>
      </w:r>
    </w:p>
    <w:p w14:paraId="1E99451F">
      <w:pPr>
        <w:spacing w:line="700" w:lineRule="exact"/>
        <w:jc w:val="center"/>
        <w:rPr>
          <w:rFonts w:hint="eastAsia" w:ascii="方正小标宋_GBK" w:eastAsia="方正小标宋_GBK"/>
          <w:sz w:val="44"/>
          <w:szCs w:val="44"/>
        </w:rPr>
      </w:pPr>
    </w:p>
    <w:p w14:paraId="24B36361">
      <w:pPr>
        <w:ind w:firstLine="643" w:firstLineChars="200"/>
        <w:jc w:val="left"/>
        <w:rPr>
          <w:rFonts w:ascii="宋体" w:hAnsi="宋体" w:eastAsia="宋体"/>
          <w:b/>
          <w:color w:val="000000"/>
          <w:sz w:val="32"/>
        </w:rPr>
      </w:pPr>
      <w:r>
        <w:rPr>
          <w:rFonts w:ascii="宋体" w:hAnsi="宋体" w:eastAsia="宋体"/>
          <w:b/>
          <w:color w:val="000000"/>
          <w:sz w:val="32"/>
        </w:rPr>
        <w:t>一、部门总体绩效目标</w:t>
      </w:r>
    </w:p>
    <w:p w14:paraId="52425694">
      <w:pPr>
        <w:keepNext w:val="0"/>
        <w:keepLines w:val="0"/>
        <w:pageBreakBefore w:val="0"/>
        <w:widowControl w:val="0"/>
        <w:kinsoku/>
        <w:wordWrap/>
        <w:overflowPunct/>
        <w:topLinePunct w:val="0"/>
        <w:bidi w:val="0"/>
        <w:snapToGrid/>
        <w:spacing w:line="560" w:lineRule="exact"/>
        <w:ind w:left="0" w:leftChars="0" w:right="0" w:rightChars="0" w:firstLine="420" w:firstLineChars="200"/>
        <w:rPr>
          <w:rFonts w:hint="eastAsia" w:ascii="宋体" w:hAnsi="宋体" w:eastAsia="宋体" w:cs="宋体"/>
          <w:szCs w:val="21"/>
        </w:rPr>
      </w:pPr>
      <w:r>
        <w:rPr>
          <w:rFonts w:hint="eastAsia" w:ascii="宋体" w:hAnsi="宋体" w:eastAsia="宋体" w:cs="宋体"/>
          <w:szCs w:val="21"/>
          <w:lang w:val="en-US" w:eastAsia="zh-CN"/>
        </w:rPr>
        <w:t>唐山市水利局主要负责是</w:t>
      </w:r>
      <w:r>
        <w:rPr>
          <w:rFonts w:hint="eastAsia" w:ascii="宋体" w:hAnsi="宋体" w:eastAsia="宋体" w:cs="宋体"/>
          <w:szCs w:val="21"/>
        </w:rPr>
        <w:t>1、负责保障水资源的合理开发利用。2、负责生活、生产经营和生态环境用水的统筹和保障。3、按定制定水利工程建设有关制度并组织实施。4、指导水资源保护工作。5、负责节约用水工作。6、指导水利设施、水域及其岸线的管理、保护与综合利用。7、指导监督水利工程建设与运行管理。8、负责水土保持工作。9、指导农村水利工作。组织开展大中型灌排工程建设与改造。10、负责贯彻落实党和政府有关水库移民迁建工作的方针、政策。11、负责重大涉水违法事件的查处,协调和仲裁跨县（市、区）、开发区（管理区）水事纠纷,指导水政监察和水行政执法。12、组织开展水利行业质量监督工作,拟订水利行业的地方技术标准、规程规范并监督实施。组织重大水利科学研究、技术引进和科技推广,办理有关水利涉外事务。13、负责落实综合防灾减灾规划相关要求,组织编制洪水干旱灾害防治规划和防护标准并指导实施。14、完成市委、市政府交办的其他任务。</w:t>
      </w:r>
    </w:p>
    <w:p w14:paraId="7A9418A6">
      <w:pPr>
        <w:keepNext w:val="0"/>
        <w:keepLines w:val="0"/>
        <w:pageBreakBefore w:val="0"/>
        <w:widowControl w:val="0"/>
        <w:kinsoku/>
        <w:wordWrap/>
        <w:overflowPunct/>
        <w:topLinePunct w:val="0"/>
        <w:bidi w:val="0"/>
        <w:snapToGrid/>
        <w:spacing w:line="560" w:lineRule="exact"/>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2021年主要目标是</w:t>
      </w:r>
      <w:r>
        <w:rPr>
          <w:rFonts w:hint="eastAsia" w:ascii="宋体" w:hAnsi="宋体" w:eastAsia="宋体" w:cs="仿宋_GB2312"/>
          <w:szCs w:val="21"/>
        </w:rPr>
        <w:t>以习近平新时代中国特色社会主义思想为指导，坚定不移地贯彻落实中央、省、市各项决策部署，</w:t>
      </w:r>
      <w:r>
        <w:rPr>
          <w:rFonts w:hint="eastAsia" w:ascii="宋体" w:hAnsi="宋体" w:eastAsia="宋体" w:cs="宋体"/>
          <w:sz w:val="21"/>
          <w:szCs w:val="21"/>
        </w:rPr>
        <w:t>我市将继续加大水利投融资力度，加快水利基础设施建设步伐，大力实施水生态环境治理，加快推进水利工程建设，大幅提升水利综合保障能力，加速水利改革发展进程，建立水利投资稳定增长机制，创新水利发展体制，全面提升城乡供水保障能力、防洪抗旱除涝减灾能力、水生态环境承载能力、水安全现代管理能力，支撑唐山市经济社会协调和全面发展。到2025年，通过建设调水蓄水、防洪保安、生态修复、信息化建设等一批重大工程，加强水资源、河湖水域、水利工程、洪水风险等重点方面管理，深化河湖长制、生态补偿、治水体制机制等一系列重大改革，按照“一核、五廊、多节点”的生态格局，构建科学严格的水管理体系、健康优美的水生态体系、安全集约的水供用体系和先进特色的水文化体系，加快形成“河湖连通惠民生、五廊统筹毓凤凰”的现代水利发展新格局，实现“湖清、河畅、岸绿、水净、景美”的总体目标。</w:t>
      </w:r>
    </w:p>
    <w:p w14:paraId="01B35EB7">
      <w:pPr>
        <w:spacing w:line="600" w:lineRule="exact"/>
        <w:ind w:firstLine="420" w:firstLineChars="200"/>
        <w:rPr>
          <w:rFonts w:hint="default" w:ascii="宋体" w:hAnsi="宋体" w:eastAsia="宋体" w:cs="宋体"/>
          <w:szCs w:val="21"/>
          <w:lang w:val="en-US" w:eastAsia="zh-CN"/>
        </w:rPr>
      </w:pPr>
    </w:p>
    <w:p w14:paraId="05F5DD82">
      <w:pPr>
        <w:spacing w:line="360" w:lineRule="auto"/>
        <w:ind w:firstLine="723" w:firstLineChars="200"/>
        <w:rPr>
          <w:rFonts w:ascii="宋体" w:hAnsi="宋体" w:eastAsia="宋体" w:cs="黑体"/>
          <w:b/>
          <w:bCs/>
          <w:sz w:val="36"/>
          <w:szCs w:val="36"/>
        </w:rPr>
      </w:pPr>
      <w:r>
        <w:rPr>
          <w:rFonts w:hint="eastAsia" w:ascii="宋体" w:hAnsi="宋体" w:eastAsia="宋体" w:cs="黑体"/>
          <w:b/>
          <w:bCs/>
          <w:sz w:val="36"/>
          <w:szCs w:val="36"/>
        </w:rPr>
        <w:t>二、分项绩效目标：</w:t>
      </w:r>
    </w:p>
    <w:p w14:paraId="64297A4B">
      <w:pPr>
        <w:spacing w:line="5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做好环城水系工程相关工作</w:t>
      </w:r>
    </w:p>
    <w:p w14:paraId="783CD5FA">
      <w:pPr>
        <w:spacing w:line="56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绩效目标：年度维修养护工程质量全部合格，工程正常运行。</w:t>
      </w:r>
      <w:r>
        <w:rPr>
          <w:rFonts w:hint="eastAsia" w:ascii="宋体" w:hAnsi="宋体" w:eastAsia="宋体" w:cs="宋体"/>
          <w:szCs w:val="21"/>
        </w:rPr>
        <w:t>为保障该项目政府补贴预算的合理支付及运维期项目有效运行，确保环城水系工程全年高效运转，实施机构认真履行监管职责，督导项目公司加大工程建设进度、对受新冠疫情影响的工期进行抢抓弥补，力争在2021年完成项目建设</w:t>
      </w:r>
      <w:r>
        <w:rPr>
          <w:rFonts w:hint="eastAsia" w:ascii="宋体" w:hAnsi="宋体" w:eastAsia="宋体" w:cs="宋体"/>
          <w:szCs w:val="21"/>
          <w:lang w:eastAsia="zh-CN"/>
        </w:rPr>
        <w:t>。</w:t>
      </w:r>
      <w:r>
        <w:rPr>
          <w:rFonts w:hint="eastAsia" w:ascii="宋体" w:hAnsi="宋体" w:eastAsia="宋体" w:cs="宋体"/>
          <w:szCs w:val="21"/>
        </w:rPr>
        <w:t>依照唐山市环城水系提升改造综合治理工程PPP项目“两评一案”及PPP项目合同等约定，唐山市环城水系提升改造综合治理工程PPP项目运维绩效服务费于2021年项目进入运维期后、每个运营年度支付给项目公司，以保障运维项目的有效运转。</w:t>
      </w:r>
    </w:p>
    <w:p w14:paraId="5DA1202F">
      <w:pPr>
        <w:spacing w:line="5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绩效指标：维护邱庄水库到市区供水管道长度（公里）：70公里</w:t>
      </w:r>
    </w:p>
    <w:p w14:paraId="6B25CA2A">
      <w:pPr>
        <w:spacing w:line="5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项目完成率100%</w:t>
      </w:r>
    </w:p>
    <w:p w14:paraId="79BC18D1">
      <w:pPr>
        <w:spacing w:line="5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项目完成时间：2021年12月底前完成</w:t>
      </w:r>
    </w:p>
    <w:p w14:paraId="48781686">
      <w:pPr>
        <w:spacing w:line="5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做好</w:t>
      </w:r>
      <w:r>
        <w:rPr>
          <w:rFonts w:hint="eastAsia" w:ascii="宋体" w:hAnsi="宋体" w:eastAsia="宋体" w:cs="宋体"/>
          <w:kern w:val="0"/>
          <w:szCs w:val="21"/>
        </w:rPr>
        <w:t>《“引滦河水回头”系统论证与方案研究》</w:t>
      </w:r>
      <w:r>
        <w:rPr>
          <w:rFonts w:hint="eastAsia" w:ascii="宋体" w:hAnsi="宋体" w:eastAsia="宋体" w:cs="宋体"/>
          <w:kern w:val="0"/>
          <w:szCs w:val="21"/>
          <w:lang w:val="en-US" w:eastAsia="zh-CN"/>
        </w:rPr>
        <w:t>编制工作</w:t>
      </w:r>
    </w:p>
    <w:p w14:paraId="0F34FFB4">
      <w:pPr>
        <w:spacing w:line="560" w:lineRule="exact"/>
        <w:ind w:firstLine="420" w:firstLineChars="200"/>
        <w:jc w:val="left"/>
        <w:rPr>
          <w:rFonts w:hint="eastAsia" w:ascii="宋体" w:hAnsi="宋体" w:eastAsia="宋体" w:cs="宋体"/>
          <w:kern w:val="0"/>
          <w:szCs w:val="21"/>
        </w:rPr>
      </w:pPr>
      <w:r>
        <w:rPr>
          <w:rFonts w:hint="eastAsia" w:ascii="宋体" w:hAnsi="宋体" w:eastAsia="宋体" w:cs="宋体"/>
          <w:szCs w:val="21"/>
          <w:lang w:val="en-US" w:eastAsia="zh-CN"/>
        </w:rPr>
        <w:t>绩效目标：依法依规完成工作任务，推进科学决策，</w:t>
      </w:r>
      <w:r>
        <w:rPr>
          <w:rFonts w:hint="eastAsia" w:ascii="宋体" w:hAnsi="宋体" w:eastAsia="宋体" w:cs="宋体"/>
          <w:szCs w:val="21"/>
        </w:rPr>
        <w:t>确定专业研究单位，并按照工作领导小组有关要求编制</w:t>
      </w:r>
      <w:r>
        <w:rPr>
          <w:rFonts w:hint="eastAsia" w:ascii="宋体" w:hAnsi="宋体" w:eastAsia="宋体" w:cs="宋体"/>
          <w:kern w:val="0"/>
          <w:szCs w:val="21"/>
        </w:rPr>
        <w:t>《“引滦河水回头”系统论证与方案研究》，并提出滦河水回头的实施路线图，整理撰写建议信、论证报告等相关支撑材料，辅助推进引滦水再分配专项工作的实施进程。</w:t>
      </w:r>
    </w:p>
    <w:p w14:paraId="6CB52774">
      <w:pPr>
        <w:spacing w:line="56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绩效指标：完成编制工作方案一套</w:t>
      </w:r>
    </w:p>
    <w:p w14:paraId="3DF6BBC5">
      <w:pPr>
        <w:spacing w:line="5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做好</w:t>
      </w:r>
      <w:r>
        <w:rPr>
          <w:rFonts w:hint="eastAsia" w:ascii="宋体" w:hAnsi="宋体" w:eastAsia="宋体" w:cs="宋体"/>
          <w:kern w:val="0"/>
          <w:szCs w:val="21"/>
          <w:highlight w:val="none"/>
        </w:rPr>
        <w:t>丰润区2平方公里水土流失区域进行小流域综合治理</w:t>
      </w:r>
      <w:r>
        <w:rPr>
          <w:rFonts w:hint="eastAsia" w:ascii="宋体" w:hAnsi="宋体" w:eastAsia="宋体" w:cs="宋体"/>
          <w:kern w:val="0"/>
          <w:szCs w:val="21"/>
          <w:highlight w:val="none"/>
          <w:lang w:val="en-US" w:eastAsia="zh-CN"/>
        </w:rPr>
        <w:t>工作</w:t>
      </w:r>
      <w:r>
        <w:rPr>
          <w:rFonts w:hint="eastAsia" w:ascii="宋体" w:hAnsi="宋体" w:eastAsia="宋体" w:cs="宋体"/>
          <w:kern w:val="0"/>
          <w:szCs w:val="21"/>
          <w:highlight w:val="none"/>
        </w:rPr>
        <w:t>。</w:t>
      </w:r>
    </w:p>
    <w:p w14:paraId="45405A7F">
      <w:pPr>
        <w:spacing w:line="5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绩效目标：</w:t>
      </w:r>
      <w:r>
        <w:rPr>
          <w:rFonts w:hint="eastAsia" w:ascii="宋体" w:hAnsi="宋体" w:eastAsia="宋体" w:cs="宋体"/>
          <w:kern w:val="0"/>
          <w:szCs w:val="21"/>
          <w:highlight w:val="none"/>
        </w:rPr>
        <w:t>对丰润区2平方公里水土流失区域进行小流域综合治理。</w:t>
      </w:r>
    </w:p>
    <w:p w14:paraId="18A20629">
      <w:pPr>
        <w:spacing w:line="560" w:lineRule="exact"/>
        <w:ind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绩效指标：治理水土流失面积2平方公里</w:t>
      </w:r>
    </w:p>
    <w:p w14:paraId="2940D19D">
      <w:pPr>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落实</w:t>
      </w:r>
      <w:r>
        <w:rPr>
          <w:rFonts w:hint="eastAsia" w:ascii="宋体" w:hAnsi="宋体" w:eastAsia="宋体" w:cs="宋体"/>
          <w:szCs w:val="21"/>
          <w:lang w:val="en-US" w:eastAsia="zh-CN"/>
        </w:rPr>
        <w:t>基层河长制</w:t>
      </w:r>
      <w:r>
        <w:rPr>
          <w:rFonts w:hint="eastAsia" w:ascii="宋体" w:hAnsi="宋体" w:eastAsia="宋体" w:cs="宋体"/>
          <w:szCs w:val="21"/>
        </w:rPr>
        <w:t>考核办法。</w:t>
      </w:r>
      <w:r>
        <w:rPr>
          <w:rFonts w:hint="eastAsia" w:ascii="宋体" w:hAnsi="宋体" w:eastAsia="宋体" w:cs="宋体"/>
          <w:kern w:val="0"/>
          <w:szCs w:val="21"/>
        </w:rPr>
        <w:t>按照“统一规划，适度超前、整合资源、保证安全”的原则，制定年度工作计划，细化工作任务，定期召开工作推进会，实时掌握、有序推进，确保名录编制进度。强化经费保障。夯实资金储备，把、基层河长补助资金、河湖长制工作经费及《唐山市河湖保护名录》编制纳入年度财政预算或专项经费。强化资金使用管理，建立资金使用管理台账，确保转款专用。</w:t>
      </w:r>
    </w:p>
    <w:p w14:paraId="3974D46D">
      <w:pPr>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绩效目标：</w:t>
      </w:r>
      <w:r>
        <w:rPr>
          <w:rFonts w:hint="eastAsia" w:ascii="宋体" w:hAnsi="宋体" w:eastAsia="宋体" w:cs="宋体"/>
          <w:szCs w:val="21"/>
        </w:rPr>
        <w:t>保护和合理利用水土资源，改善生态环境，维护生态安全</w:t>
      </w:r>
    </w:p>
    <w:p w14:paraId="694D5662">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绩效指标：农村基层河长补助数量339人</w:t>
      </w:r>
    </w:p>
    <w:p w14:paraId="1AF27F8F">
      <w:pPr>
        <w:spacing w:line="5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改善农村水环境村长数量339座</w:t>
      </w:r>
    </w:p>
    <w:p w14:paraId="2CFED191">
      <w:pPr>
        <w:numPr>
          <w:ilvl w:val="0"/>
          <w:numId w:val="0"/>
        </w:numPr>
        <w:spacing w:line="5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5、做好水利专项规划编制工作</w:t>
      </w:r>
    </w:p>
    <w:p w14:paraId="03867130">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绩效目标：编制水利规划，研究重要课题和政策建议，工作部署、协调推动、普查统计、督促指导、对外合作、行政审批、业务监管、水利立法、执法、处理水事纠纷，监督检查、人事管理、表彰奖励及其他依法行政管理活动。市委、市政府交办的其他事项等行政管理事项。</w:t>
      </w:r>
    </w:p>
    <w:p w14:paraId="3BB1D8AD">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绩效指标：《防洪能力提升规划》、《河道治理规划》、《河湖</w:t>
      </w:r>
      <w:bookmarkStart w:id="0" w:name="_GoBack"/>
      <w:bookmarkEnd w:id="0"/>
      <w:r>
        <w:rPr>
          <w:rFonts w:hint="eastAsia" w:ascii="宋体" w:hAnsi="宋体" w:eastAsia="宋体" w:cs="宋体"/>
          <w:kern w:val="0"/>
          <w:szCs w:val="21"/>
          <w:lang w:val="en-US" w:eastAsia="zh-CN"/>
        </w:rPr>
        <w:t>名录规划》、《沙河河道治理与采砂管控规划项目》各一项。</w:t>
      </w:r>
    </w:p>
    <w:p w14:paraId="58F8DC00">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实现水利发展跨越，防洪能力提升等95%以上。</w:t>
      </w:r>
    </w:p>
    <w:p w14:paraId="109EBCF8">
      <w:pPr>
        <w:numPr>
          <w:ilvl w:val="0"/>
          <w:numId w:val="0"/>
        </w:numPr>
        <w:autoSpaceDE w:val="0"/>
        <w:autoSpaceDN w:val="0"/>
        <w:spacing w:line="560" w:lineRule="exact"/>
        <w:ind w:leftChars="200"/>
        <w:rPr>
          <w:rFonts w:hint="eastAsia" w:ascii="宋体" w:hAnsi="宋体" w:eastAsia="宋体" w:cs="宋体"/>
          <w:szCs w:val="21"/>
        </w:rPr>
      </w:pPr>
      <w:r>
        <w:rPr>
          <w:rFonts w:hint="eastAsia" w:ascii="宋体" w:hAnsi="宋体" w:eastAsia="宋体" w:cs="宋体"/>
          <w:szCs w:val="21"/>
          <w:lang w:val="en-US" w:eastAsia="zh-CN"/>
        </w:rPr>
        <w:t>6、做好</w:t>
      </w:r>
      <w:r>
        <w:rPr>
          <w:rFonts w:hint="eastAsia" w:ascii="宋体" w:hAnsi="宋体" w:eastAsia="宋体" w:cs="宋体"/>
          <w:szCs w:val="21"/>
        </w:rPr>
        <w:t>2021年农业灌溉水利用系数测算</w:t>
      </w:r>
      <w:r>
        <w:rPr>
          <w:rFonts w:hint="eastAsia" w:ascii="宋体" w:hAnsi="宋体" w:eastAsia="宋体" w:cs="宋体"/>
          <w:szCs w:val="21"/>
          <w:lang w:val="en-US" w:eastAsia="zh-CN"/>
        </w:rPr>
        <w:t>工作</w:t>
      </w:r>
    </w:p>
    <w:p w14:paraId="1E19E278">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绩效目标：进行图样采集、实验、数据采集汇总、信息管理平台系统填报、市灌溉水利用系数成果汇总等，为科学决策提供依据。</w:t>
      </w:r>
    </w:p>
    <w:p w14:paraId="77514D17">
      <w:pPr>
        <w:numPr>
          <w:ilvl w:val="0"/>
          <w:numId w:val="0"/>
        </w:numPr>
        <w:autoSpaceDE w:val="0"/>
        <w:autoSpaceDN w:val="0"/>
        <w:spacing w:line="560" w:lineRule="exact"/>
        <w:ind w:leftChars="200"/>
        <w:rPr>
          <w:rFonts w:hint="eastAsia" w:ascii="宋体" w:hAnsi="宋体" w:eastAsia="宋体" w:cs="宋体"/>
          <w:szCs w:val="21"/>
          <w:lang w:val="en-US" w:eastAsia="zh-CN"/>
        </w:rPr>
      </w:pPr>
      <w:r>
        <w:rPr>
          <w:rFonts w:hint="eastAsia" w:ascii="宋体" w:hAnsi="宋体" w:eastAsia="宋体" w:cs="宋体"/>
          <w:szCs w:val="21"/>
          <w:lang w:val="en-US" w:eastAsia="zh-CN"/>
        </w:rPr>
        <w:t>绩效指标：形成水利用系数测算分析报告1份，</w:t>
      </w:r>
    </w:p>
    <w:p w14:paraId="4EDB920E">
      <w:pPr>
        <w:numPr>
          <w:ilvl w:val="0"/>
          <w:numId w:val="0"/>
        </w:numPr>
        <w:autoSpaceDE w:val="0"/>
        <w:autoSpaceDN w:val="0"/>
        <w:spacing w:line="560" w:lineRule="exact"/>
        <w:ind w:left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保障基本农田用水300亩</w:t>
      </w:r>
    </w:p>
    <w:p w14:paraId="4ECD4179">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7、做好市级农村饮水工程维修养护工作，按期完成水利水电项目建设和维修管护任务，</w:t>
      </w:r>
    </w:p>
    <w:p w14:paraId="6F8233DE">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绩效目标：本着统筹规划、重点解决、因地制宜、财政扶持的原则，对开平区、芦台区、汉沽区、高新区、丰润区、丰南区等6个区35处饮水工程进行维修养护，切实解决机井及井房破损严重、供水管网漏水、水泵及变频器损坏等饮水不安全问题，保障老百姓饮水安全，对社会稳定和经济发展起到积极作用。</w:t>
      </w:r>
    </w:p>
    <w:p w14:paraId="59645D2D">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绩效指标：维修养护饮水工程35处</w:t>
      </w:r>
    </w:p>
    <w:p w14:paraId="74A38AD3">
      <w:pPr>
        <w:spacing w:line="5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受益人口3.1万人</w:t>
      </w:r>
    </w:p>
    <w:p w14:paraId="3B060DF2">
      <w:pPr>
        <w:numPr>
          <w:ilvl w:val="0"/>
          <w:numId w:val="0"/>
        </w:numPr>
        <w:spacing w:line="5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8.做好信息化工作安全工作，安排财政资金，对全市防汛视频会商系统及雨水情信息系统进行等级保护确定、改造、以确保水利设施设备网络安全。对防汛机房进行升级改造，确保防汛机房网络安全。</w:t>
      </w:r>
    </w:p>
    <w:p w14:paraId="1B4FA28C">
      <w:pPr>
        <w:numPr>
          <w:ilvl w:val="0"/>
          <w:numId w:val="0"/>
        </w:numPr>
        <w:spacing w:line="560" w:lineRule="exact"/>
        <w:ind w:firstLine="420" w:firstLineChars="200"/>
        <w:rPr>
          <w:rFonts w:hint="eastAsia" w:ascii="宋体" w:hAnsi="宋体" w:eastAsia="宋体" w:cs="宋体"/>
          <w:szCs w:val="21"/>
          <w:highlight w:val="none"/>
        </w:rPr>
      </w:pPr>
      <w:r>
        <w:rPr>
          <w:rFonts w:hint="eastAsia" w:ascii="宋体" w:hAnsi="宋体" w:eastAsia="宋体" w:cs="宋体"/>
          <w:szCs w:val="21"/>
          <w:lang w:val="en-US" w:eastAsia="zh-CN"/>
        </w:rPr>
        <w:t>绩效目标：</w:t>
      </w:r>
      <w:r>
        <w:rPr>
          <w:rFonts w:hint="eastAsia" w:ascii="宋体" w:hAnsi="宋体" w:eastAsia="宋体" w:cs="宋体"/>
          <w:szCs w:val="21"/>
        </w:rPr>
        <w:t>响应国家政</w:t>
      </w:r>
      <w:r>
        <w:rPr>
          <w:rFonts w:hint="eastAsia" w:ascii="宋体" w:hAnsi="宋体" w:eastAsia="宋体" w:cs="宋体"/>
          <w:szCs w:val="21"/>
          <w:highlight w:val="none"/>
        </w:rPr>
        <w:t>策和主管部门要求。在每年的信息安全工作部署中，都将定期开展信息安全建设。切实提高单位自身安全防护能力。结合我单位现有信息系统建设情况，开展信息系统安全建设，建立完整的安全防护体系和安全防护策略，提升信息系统安全保障能力，将信息安全事件扼杀在摇篮之中。建立完善的安全管理体系。通过开展信息安全系统建设工作，可以结合安全需求建立一套完善的安全管理体系，价钱和完善管理制度规范化、人员和岗位职责、人员安全教育和培训、系统建设管理和系统运维管理，从根本上提升工作人员的信息安全意识，大幅降低因安全意识薄弱造成安全时间的可能性。</w:t>
      </w:r>
    </w:p>
    <w:p w14:paraId="2E54AC2D">
      <w:pPr>
        <w:numPr>
          <w:ilvl w:val="0"/>
          <w:numId w:val="0"/>
        </w:numPr>
        <w:spacing w:line="56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绩效指标：安装防火墙18套</w:t>
      </w:r>
    </w:p>
    <w:p w14:paraId="13E121E8">
      <w:pPr>
        <w:numPr>
          <w:ilvl w:val="0"/>
          <w:numId w:val="0"/>
        </w:numPr>
        <w:spacing w:line="56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升级改造防汛专用机房1座</w:t>
      </w:r>
    </w:p>
    <w:p w14:paraId="052D24D1">
      <w:pPr>
        <w:numPr>
          <w:ilvl w:val="0"/>
          <w:numId w:val="1"/>
        </w:numPr>
        <w:spacing w:line="56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蓟运河还乡河分洪道治理工作</w:t>
      </w:r>
    </w:p>
    <w:p w14:paraId="4AFBEDE3">
      <w:pPr>
        <w:numPr>
          <w:ilvl w:val="0"/>
          <w:numId w:val="0"/>
        </w:numPr>
        <w:spacing w:line="560" w:lineRule="exact"/>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绩效目标：组织实施水利工程项目建设。</w:t>
      </w:r>
    </w:p>
    <w:p w14:paraId="5EB3462D">
      <w:pPr>
        <w:numPr>
          <w:ilvl w:val="0"/>
          <w:numId w:val="0"/>
        </w:numPr>
        <w:spacing w:line="560" w:lineRule="exact"/>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绩效指标：重建水闸1座，完成复堤6.52公里。</w:t>
      </w:r>
    </w:p>
    <w:p w14:paraId="0EC093EF">
      <w:pPr>
        <w:numPr>
          <w:ilvl w:val="0"/>
          <w:numId w:val="2"/>
        </w:numPr>
        <w:spacing w:line="5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做好河长制专项工作，在工作开展中发现，公众对河湖保护关注度有待提高，河长信息公示牌损坏、破坏河湖环境等现象时有发生，河长信息公示牌更新维护非常必要。</w:t>
      </w:r>
    </w:p>
    <w:p w14:paraId="4DA9085B">
      <w:pPr>
        <w:numPr>
          <w:ilvl w:val="0"/>
          <w:numId w:val="0"/>
        </w:numPr>
        <w:spacing w:line="560" w:lineRule="exact"/>
        <w:ind w:firstLine="420" w:firstLineChars="200"/>
        <w:rPr>
          <w:rFonts w:hint="eastAsia" w:ascii="宋体" w:hAnsi="宋体" w:eastAsia="宋体" w:cs="宋体"/>
          <w:color w:val="000000"/>
          <w:szCs w:val="21"/>
        </w:rPr>
      </w:pPr>
      <w:r>
        <w:rPr>
          <w:rFonts w:hint="eastAsia" w:ascii="宋体" w:hAnsi="宋体" w:eastAsia="宋体" w:cs="宋体"/>
          <w:szCs w:val="21"/>
          <w:lang w:val="en-US" w:eastAsia="zh-CN"/>
        </w:rPr>
        <w:t>绩效目标：设立</w:t>
      </w:r>
      <w:r>
        <w:rPr>
          <w:rFonts w:hint="eastAsia" w:ascii="宋体" w:hAnsi="宋体" w:eastAsia="宋体" w:cs="宋体"/>
          <w:color w:val="000000"/>
          <w:kern w:val="0"/>
          <w:szCs w:val="21"/>
          <w:shd w:val="clear" w:color="auto" w:fill="FFFFFF"/>
        </w:rPr>
        <w:t>河长信息公示牌</w:t>
      </w:r>
      <w:r>
        <w:rPr>
          <w:rFonts w:hint="eastAsia" w:ascii="宋体" w:hAnsi="宋体" w:eastAsia="宋体" w:cs="宋体"/>
          <w:color w:val="000000"/>
          <w:kern w:val="0"/>
          <w:szCs w:val="21"/>
          <w:shd w:val="clear" w:color="auto" w:fill="FFFFFF"/>
          <w:lang w:eastAsia="zh-CN"/>
        </w:rPr>
        <w:t>，</w:t>
      </w:r>
      <w:r>
        <w:rPr>
          <w:rFonts w:hint="eastAsia" w:ascii="宋体" w:hAnsi="宋体" w:eastAsia="宋体" w:cs="宋体"/>
          <w:color w:val="000000"/>
          <w:kern w:val="0"/>
          <w:szCs w:val="21"/>
          <w:shd w:val="clear" w:color="auto" w:fill="FFFFFF"/>
        </w:rPr>
        <w:t>接受社会对河长履职尽责的监督，也是群众反映河湖问题的途径，同时也是上级检查、考核的一项重要内容。</w:t>
      </w:r>
      <w:r>
        <w:rPr>
          <w:rFonts w:hint="eastAsia" w:ascii="宋体" w:hAnsi="宋体" w:eastAsia="宋体" w:cs="宋体"/>
          <w:color w:val="000000"/>
          <w:szCs w:val="21"/>
        </w:rPr>
        <w:t>发挥媒体监督警示作用，对破坏河湖生态典型事件进行曝光，推动问题解决，在唐山电视台直播50分栏目开设的《河湖问题曝光台》播出</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提高</w:t>
      </w:r>
      <w:r>
        <w:rPr>
          <w:rFonts w:hint="eastAsia" w:ascii="宋体" w:hAnsi="宋体" w:eastAsia="宋体" w:cs="宋体"/>
          <w:color w:val="000000"/>
          <w:szCs w:val="21"/>
        </w:rPr>
        <w:t>公众对河湖保护关注度，公众</w:t>
      </w:r>
      <w:r>
        <w:rPr>
          <w:rFonts w:hint="eastAsia" w:ascii="宋体" w:hAnsi="宋体" w:eastAsia="宋体" w:cs="宋体"/>
          <w:color w:val="000000"/>
          <w:szCs w:val="21"/>
          <w:lang w:val="en-US" w:eastAsia="zh-CN"/>
        </w:rPr>
        <w:t>对</w:t>
      </w:r>
      <w:r>
        <w:rPr>
          <w:rFonts w:hint="eastAsia" w:ascii="宋体" w:hAnsi="宋体" w:eastAsia="宋体" w:cs="宋体"/>
          <w:color w:val="000000"/>
          <w:szCs w:val="21"/>
        </w:rPr>
        <w:t>河湖保护意识，形成了全民参与治水、齐抓共管的良好氛围。</w:t>
      </w:r>
    </w:p>
    <w:p w14:paraId="14CA139F">
      <w:pPr>
        <w:numPr>
          <w:ilvl w:val="0"/>
          <w:numId w:val="0"/>
        </w:numPr>
        <w:spacing w:line="560" w:lineRule="exact"/>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绩效指标：维修更换河长制公示牌400块。</w:t>
      </w:r>
    </w:p>
    <w:p w14:paraId="48A92D1B">
      <w:pPr>
        <w:numPr>
          <w:ilvl w:val="0"/>
          <w:numId w:val="2"/>
        </w:numPr>
        <w:autoSpaceDE w:val="0"/>
        <w:autoSpaceDN w:val="0"/>
        <w:spacing w:line="560" w:lineRule="exact"/>
        <w:ind w:left="0" w:leftChars="0"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做好水利设施安全度汛工作</w:t>
      </w:r>
    </w:p>
    <w:p w14:paraId="0085F404">
      <w:pPr>
        <w:numPr>
          <w:ilvl w:val="0"/>
          <w:numId w:val="0"/>
        </w:numPr>
        <w:spacing w:line="5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绩效目标：根据河北省人民政府令【2011】第7号《河北省人民政府关于修改河北省水利设施建设基金筹集和使用管理十四细则的决定》，进行防汛指挥系统升级改造，设备购置、网络租赁和气象服务费等。</w:t>
      </w:r>
    </w:p>
    <w:p w14:paraId="04350841">
      <w:pPr>
        <w:numPr>
          <w:ilvl w:val="0"/>
          <w:numId w:val="0"/>
        </w:numPr>
        <w:spacing w:line="5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绩效指标：租用防汛专用通讯网络26条</w:t>
      </w:r>
    </w:p>
    <w:p w14:paraId="10C5CBB0">
      <w:pPr>
        <w:numPr>
          <w:ilvl w:val="0"/>
          <w:numId w:val="0"/>
        </w:numPr>
        <w:spacing w:line="56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保护人口面授洪涝灾害20万人</w:t>
      </w:r>
    </w:p>
    <w:p w14:paraId="3C3374E8">
      <w:pPr>
        <w:ind w:firstLine="643" w:firstLineChars="200"/>
        <w:jc w:val="left"/>
        <w:rPr>
          <w:rFonts w:ascii="宋体" w:hAnsi="宋体" w:eastAsia="宋体"/>
          <w:b/>
          <w:color w:val="000000"/>
          <w:sz w:val="32"/>
        </w:rPr>
      </w:pPr>
      <w:r>
        <w:rPr>
          <w:rFonts w:hint="eastAsia" w:ascii="宋体" w:hAnsi="宋体" w:eastAsia="宋体"/>
          <w:b/>
          <w:color w:val="000000"/>
          <w:sz w:val="32"/>
        </w:rPr>
        <w:t>三</w:t>
      </w:r>
      <w:r>
        <w:rPr>
          <w:rFonts w:ascii="宋体" w:hAnsi="宋体" w:eastAsia="宋体"/>
          <w:b/>
          <w:color w:val="000000"/>
          <w:sz w:val="32"/>
        </w:rPr>
        <w:t>、保障措施</w:t>
      </w:r>
    </w:p>
    <w:p w14:paraId="5586D37C">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1、完善制度建设。完善预算绩效管理制度、搭建绩效管理运行体系，科学设定绩效指标和目标，从源头上保障绩效管理的有效落实。制定各类资金使用和管理办法，促进资金及帐务管理制度化、规范化，确保专款专用，保障资金使用安全。为全年预算绩效目标的实现奠定制度基础。</w:t>
      </w:r>
    </w:p>
    <w:p w14:paraId="17C56336">
      <w:pPr>
        <w:spacing w:line="560" w:lineRule="exact"/>
        <w:rPr>
          <w:rFonts w:hint="eastAsia" w:ascii="宋体" w:hAnsi="宋体" w:eastAsia="宋体" w:cs="宋体"/>
          <w:szCs w:val="21"/>
        </w:rPr>
      </w:pPr>
      <w:r>
        <w:rPr>
          <w:rFonts w:hint="eastAsia" w:ascii="宋体" w:hAnsi="宋体" w:eastAsia="宋体" w:cs="宋体"/>
          <w:szCs w:val="21"/>
        </w:rPr>
        <w:t xml:space="preserve">    2、加强支出管理。通过优化支出结构、编细编实预算，加快履行政府采购手续，尽快启动项目，严格履行资金使用报批手续，按工程进度拨付款项，严禁截留、挤占和挪用，确保支出进度达标。</w:t>
      </w:r>
    </w:p>
    <w:p w14:paraId="2DD8BD34">
      <w:pPr>
        <w:spacing w:line="560" w:lineRule="exact"/>
        <w:rPr>
          <w:rFonts w:hint="eastAsia" w:ascii="宋体" w:hAnsi="宋体" w:eastAsia="宋体" w:cs="宋体"/>
          <w:szCs w:val="21"/>
        </w:rPr>
      </w:pPr>
      <w:r>
        <w:rPr>
          <w:rFonts w:hint="eastAsia" w:ascii="宋体" w:hAnsi="宋体" w:eastAsia="宋体" w:cs="宋体"/>
          <w:szCs w:val="21"/>
        </w:rPr>
        <w:t xml:space="preserve">    3、加强绩效运行监控。按要求对重点项目开展绩效运行监控，做好事前项目绩效评估，全程跟踪预算执行进度，对执行过程中发现的问题及发现问题及时采取措施，确保绩效目标如期保质实现。</w:t>
      </w:r>
    </w:p>
    <w:p w14:paraId="25ADFF15">
      <w:pPr>
        <w:spacing w:line="560" w:lineRule="exact"/>
        <w:rPr>
          <w:rFonts w:hint="eastAsia" w:ascii="宋体" w:hAnsi="宋体" w:eastAsia="宋体" w:cs="宋体"/>
          <w:szCs w:val="21"/>
        </w:rPr>
      </w:pPr>
      <w:r>
        <w:rPr>
          <w:rFonts w:hint="eastAsia" w:ascii="宋体" w:hAnsi="宋体" w:eastAsia="宋体" w:cs="宋体"/>
          <w:szCs w:val="21"/>
        </w:rPr>
        <w:t xml:space="preserve">    4、做好绩效自评。按要求开展上年度部门预算绩效自评和重点评价工作，对评价中发现的问题及时整改，调整优化支出结构，提高财政资金使用效益。</w:t>
      </w:r>
    </w:p>
    <w:p w14:paraId="654D3A98">
      <w:pPr>
        <w:spacing w:line="560" w:lineRule="exact"/>
        <w:rPr>
          <w:rFonts w:hint="eastAsia" w:ascii="宋体" w:hAnsi="宋体" w:eastAsia="宋体" w:cs="宋体"/>
          <w:szCs w:val="21"/>
        </w:rPr>
      </w:pPr>
      <w:r>
        <w:rPr>
          <w:rFonts w:hint="eastAsia" w:ascii="宋体" w:hAnsi="宋体" w:eastAsia="宋体" w:cs="宋体"/>
          <w:szCs w:val="21"/>
        </w:rPr>
        <w:t xml:space="preserve">    5、规范财务资产管理。完善财务管理制度，严格审批程序，加强固定资产登记、使用和报废处置管理，做到支出合理，物尽其用。合理配备并节约、有效使用固定资产，提高固定资产使用效益，保障固定资产的安全和完整。</w:t>
      </w:r>
    </w:p>
    <w:p w14:paraId="474BEEE1">
      <w:pPr>
        <w:spacing w:line="560" w:lineRule="exact"/>
        <w:rPr>
          <w:rFonts w:hint="eastAsia" w:ascii="宋体" w:hAnsi="宋体" w:eastAsia="宋体" w:cs="宋体"/>
          <w:szCs w:val="21"/>
        </w:rPr>
      </w:pPr>
      <w:r>
        <w:rPr>
          <w:rFonts w:hint="eastAsia" w:ascii="宋体" w:hAnsi="宋体" w:eastAsia="宋体" w:cs="宋体"/>
          <w:szCs w:val="21"/>
        </w:rPr>
        <w:t xml:space="preserve">    6、加强内部监督。加强内部监督制度建设，对绩效运行情况、重大支出决策、资产处置及其他重要经济业务事项的决策和执行进行督导，定期组织召开工作例会，建立健全工作考核制度和奖惩制度，形成一级抓一级，层层抓落实的工作格局，确保财政资金安全有效。</w:t>
      </w:r>
    </w:p>
    <w:p w14:paraId="267D0BF4">
      <w:pPr>
        <w:pStyle w:val="12"/>
        <w:spacing w:after="0" w:line="560" w:lineRule="exact"/>
        <w:ind w:firstLineChars="200"/>
        <w:rPr>
          <w:rFonts w:hint="eastAsia" w:ascii="宋体" w:hAnsi="宋体" w:cs="宋体"/>
          <w:sz w:val="21"/>
          <w:szCs w:val="21"/>
        </w:rPr>
      </w:pPr>
      <w:r>
        <w:rPr>
          <w:rFonts w:hint="eastAsia" w:ascii="宋体" w:hAnsi="宋体" w:cs="宋体"/>
          <w:sz w:val="21"/>
          <w:szCs w:val="21"/>
        </w:rPr>
        <w:t xml:space="preserve">7、加强宣传培训调研等。加强对干部人员培训，提高本部门职工业务素质；加强调研，提出优化财政资金配置、提高资金使用效益的意见意见；加大宣传力度，强化预算绩效管理意识，促进预算绩效管理水平进一步提升。 </w:t>
      </w:r>
    </w:p>
    <w:p w14:paraId="0995D2F3">
      <w:pPr>
        <w:widowControl/>
        <w:jc w:val="left"/>
        <w:rPr>
          <w:rFonts w:ascii="宋体" w:hAnsi="宋体" w:eastAsia="宋体"/>
          <w:b/>
          <w:color w:val="000000"/>
          <w:sz w:val="32"/>
        </w:rPr>
      </w:pPr>
    </w:p>
    <w:sectPr>
      <w:footerReference r:id="rId3" w:type="default"/>
      <w:pgSz w:w="11906" w:h="16838"/>
      <w:pgMar w:top="1340" w:right="1800" w:bottom="13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302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15283"/>
    <w:multiLevelType w:val="singleLevel"/>
    <w:tmpl w:val="95F15283"/>
    <w:lvl w:ilvl="0" w:tentative="0">
      <w:start w:val="10"/>
      <w:numFmt w:val="decimal"/>
      <w:lvlText w:val="%1."/>
      <w:lvlJc w:val="left"/>
      <w:pPr>
        <w:tabs>
          <w:tab w:val="left" w:pos="312"/>
        </w:tabs>
      </w:pPr>
    </w:lvl>
  </w:abstractNum>
  <w:abstractNum w:abstractNumId="1">
    <w:nsid w:val="01F8E680"/>
    <w:multiLevelType w:val="singleLevel"/>
    <w:tmpl w:val="01F8E680"/>
    <w:lvl w:ilvl="0" w:tentative="0">
      <w:start w:val="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UzZjE3YTBjYzg2MzlhNTg0NjE0OTRlOWU1ODQifQ=="/>
  </w:docVars>
  <w:rsids>
    <w:rsidRoot w:val="004C6F57"/>
    <w:rsid w:val="0016087A"/>
    <w:rsid w:val="004B37E5"/>
    <w:rsid w:val="004C6F57"/>
    <w:rsid w:val="00542232"/>
    <w:rsid w:val="005A2D1F"/>
    <w:rsid w:val="008313F8"/>
    <w:rsid w:val="00A24DE8"/>
    <w:rsid w:val="00A50131"/>
    <w:rsid w:val="00C3206E"/>
    <w:rsid w:val="00D72BA5"/>
    <w:rsid w:val="00E500B4"/>
    <w:rsid w:val="00EE79DF"/>
    <w:rsid w:val="00FD406F"/>
    <w:rsid w:val="0A4B3A83"/>
    <w:rsid w:val="0D804CC0"/>
    <w:rsid w:val="1DD9785D"/>
    <w:rsid w:val="30E45CB4"/>
    <w:rsid w:val="40A550A8"/>
    <w:rsid w:val="7465AFAE"/>
    <w:rsid w:val="77880303"/>
    <w:rsid w:val="7C635717"/>
    <w:rsid w:val="7DC80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Char"/>
    <w:basedOn w:val="7"/>
    <w:link w:val="2"/>
    <w:qFormat/>
    <w:uiPriority w:val="9"/>
    <w:rPr>
      <w:b/>
      <w:bCs/>
      <w:kern w:val="44"/>
      <w:sz w:val="44"/>
      <w:szCs w:val="4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Body Text First Indent"/>
    <w:basedOn w:val="1"/>
    <w:qFormat/>
    <w:uiPriority w:val="0"/>
    <w:pPr>
      <w:autoSpaceDE w:val="0"/>
      <w:autoSpaceDN w:val="0"/>
      <w:adjustRightInd w:val="0"/>
      <w:spacing w:after="120"/>
      <w:ind w:firstLine="420"/>
      <w:jc w:val="left"/>
      <w:textAlignment w:val="baseline"/>
    </w:pPr>
    <w:rPr>
      <w:rFonts w:ascii="Calibri" w:hAnsi="Tms Rmn" w:eastAsia="宋体" w:cs="Times New Roman"/>
      <w:sz w:val="3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3640</Words>
  <Characters>3704</Characters>
  <Lines>1</Lines>
  <Paragraphs>3</Paragraphs>
  <TotalTime>1</TotalTime>
  <ScaleCrop>false</ScaleCrop>
  <LinksUpToDate>false</LinksUpToDate>
  <CharactersWithSpaces>3791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2020-12-29T22:17:00Z</dcterms:created>
  <dc:creator>admin</dc:creator>
  <cp:lastModifiedBy>18492</cp:lastModifiedBy>
  <dcterms:modified xsi:type="dcterms:W3CDTF">2024-08-16T08:32:23Z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7B1D66D01AF0D4C089022863BF2F7474</vt:lpwstr>
  </property>
</Properties>
</file>