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关于开展唐山市2024年度跨部门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“双随机、一公开”联合抽查的通知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市应急管理局、市水利局、市气象局、市生态环境局、市公安局、市市场监管局: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为进一步推进我市“双随机、一公开”监管工作持续、广泛、深入开展，按照《2024 年唐山市“双随机、一公开”监管工作实施方案》和《2024 年度跨部门“双随机</w:t>
      </w:r>
      <w:r>
        <w:rPr>
          <w:rFonts w:hint="eastAsia" w:asciiTheme="minorEastAsia" w:hAnsiTheme="minorEastAsia" w:cstheme="minorEastAsia"/>
          <w:color w:val="000000"/>
          <w:kern w:val="0"/>
          <w:sz w:val="31"/>
          <w:szCs w:val="31"/>
          <w:lang w:val="en-US" w:eastAsia="zh-CN" w:bidi="ar"/>
        </w:rPr>
        <w:t>、一公开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”联合抽查工作计划》，经批准，决定开展我市跨部门“双随机、一公开”联合抽查工作。现将《唐山市 2024 年度跨部门“双随机</w:t>
      </w:r>
      <w:r>
        <w:rPr>
          <w:rFonts w:hint="eastAsia" w:asciiTheme="minorEastAsia" w:hAnsiTheme="minorEastAsia" w:cstheme="minorEastAsia"/>
          <w:color w:val="000000"/>
          <w:kern w:val="0"/>
          <w:sz w:val="31"/>
          <w:szCs w:val="31"/>
          <w:lang w:val="en-US" w:eastAsia="zh-CN" w:bidi="ar"/>
        </w:rPr>
        <w:t>、一公开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”联合抽查非煤矿山企业实施方案》转发你们。请认真抓好落实，并对此次抽查工作提出以下要求：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唐山市应急管理局牵头负责此次联合抽查工作的沟通、协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调、组织，市水利局、市气象局、市生态环境局、市公安局、市市场监管局要密切配合、加强协作，按时限要求完成对涉及本部门随机抽查事项的检查，并及时通过河北双随机执法监管平台完成检查结果的录入、公示，结合本单位工作实际，将抽查工作完成情况、双随机抽查会商研判结果情况汇总表、抽查检查照片等材料汇总报送至市应急管理局，由市应急管理局统一将抽查方案、抽查结果对外进行公示并报市“双随机、一公开”监管工作领导小组办公室备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联系人：王玉党    李占锋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联系电话：5906681、2219098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 xml:space="preserve">电子邮箱：tsssjygk@163.com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附件：《唐山市 2024 年度跨部门“双随机</w:t>
      </w:r>
      <w:r>
        <w:rPr>
          <w:rFonts w:hint="eastAsia" w:asciiTheme="minorEastAsia" w:hAnsiTheme="minorEastAsia" w:cstheme="minorEastAsia"/>
          <w:color w:val="000000"/>
          <w:kern w:val="0"/>
          <w:sz w:val="31"/>
          <w:szCs w:val="31"/>
          <w:lang w:val="en-US" w:eastAsia="zh-CN" w:bidi="ar"/>
        </w:rPr>
        <w:t>、一公开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”联合抽查非煤矿山企业实施方案》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70" w:firstLineChars="7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唐山市“双随机、一公开”</w:t>
      </w:r>
    </w:p>
    <w:p>
      <w:pPr>
        <w:keepNext w:val="0"/>
        <w:keepLines w:val="0"/>
        <w:widowControl/>
        <w:suppressLineNumbers w:val="0"/>
        <w:ind w:firstLine="2480" w:firstLineChars="8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 xml:space="preserve">工作领导小组办公室 </w:t>
      </w:r>
    </w:p>
    <w:p>
      <w:pPr>
        <w:keepNext w:val="0"/>
        <w:keepLines w:val="0"/>
        <w:widowControl/>
        <w:suppressLineNumbers w:val="0"/>
        <w:ind w:firstLine="2480" w:firstLineChars="8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1"/>
          <w:szCs w:val="31"/>
          <w:lang w:val="en-US" w:eastAsia="zh-CN" w:bidi="ar"/>
        </w:rPr>
        <w:t>2024 年 3 月 27 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唐山市20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年度跨部门“双随机</w:t>
      </w: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、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一公开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联合抽查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非煤矿山企业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为进一步推进我市跨部门“双随机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一公开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”联合抽查工作深入开展，按照年初《20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年度跨部门“双随机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一公开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”联合抽查工作计划》安排，现制定如下方案: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一、抽查时间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日至20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   二、抽查对象及比例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抽查对象为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正常经营的非煤矿山企业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，抽查比例为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三、抽查实施部门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市应急管理局、市水利局、市气象局、市生态环境局、市公安局、市市场监管局。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四、抽查内容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5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（一）市应急管理局。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/>
        </w:rPr>
        <w:t>按照查阅文件资料与作业现场核查的方式，重点检查企业安全生产责任制、安全生产管理制度、安全操作规程、安全教育培训、安全生产风险识别及隐患排查、应急预案及应急预案演练等相关内容。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市市场监督管理局。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对登记事项、公示信息和特种设备常规监督检查（使用单位）等。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eastAsia="zh-CN"/>
        </w:rPr>
        <w:t>（三）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</w:rPr>
        <w:t>市水利局。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对单位/个人取用水行为检查等。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（四）市气象局。对雷电灾害防御活动等。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市生态环境局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对建设项目（含海岸工程建设项目）、排放污染物的企业事业单位和其他生产经营者的检查；自然保护地内非法开矿、修路、筑坝、建设情况；对建设项目环境影响评价制度执行情况的检查（表）的检查。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（六）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市公安局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对爆破作业单位的检查。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五、组织实施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（一）任务分工。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5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年度唐山市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非煤矿山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跨部门“双随机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一公开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”联合抽查由市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</w:rPr>
        <w:t>应急管理局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牵头，市水利局、市气象局、市生态环境局、市公安局、市市场监管局为协同部门。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2、市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</w:rPr>
        <w:t>应急管理局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负责本次联合抽查的沟通、协调、组织，市水利局、市气象局、市生态环境局、市公安局、市市场监管局具体实施本部门的抽查工作。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3、随机抽取的执法人员，无法独立完成专业抽查事项的，由执法检查人员所在部门选派专业人员协助指导完成工作。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（二）检查方式。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1、被检查对象实施现场检查一般采取信息比对、实地核查等方法进行。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2、对企业进行实地核查时，当场出示执法证，检查人员应当填写“一企一表”，并由被检查企业法定代表人签字盖章确认；被检查对象拒绝签字的应当在“一企一表”上如实记录。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（三）工作程序。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1、参与联合抽查的部门将本部门此次抽查事项、需要被检查对象提供的材料清单报市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应急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应急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管理局制定工作方案，拟定《唐山市“双随机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一公开”跨部门联合抽查告知书》样本。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3、按照方案设定的条件，通过“河北双随机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执法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监管平台”，采取系统自动随机抽取的方式，从抽查对象名录库中确定被检查对象，由河北双随机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执法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监管平台”自动派发到参与抽查的单位。各单位的系统管理员在一个工作日内完成被检查对象的对比和确认。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4、各单位系统管理员通过“河北双随机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执法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监管平台”，从本单位执法人员名录库中随机抽取执法检查人员。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5、被检查对象和检查人员确定后，由“河北双随机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执法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监管平台”随机匹配，生成一户企业一份随机抽查联合检查记录表（简称“一企一表”），并派发到执法检查人员。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6、各单位的系统管理员将被检查对象分组情况、对应的执法检查人员的姓名和手机号码，报市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应急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管理局备案。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7、市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应急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管理局将《唐山市“双随机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一公开”跨部门联合抽查告知书》送达被检查对象。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8、公示检查结果。各单位执法检查人员自完成“双随机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一公开”联合抽查工作后3个工作日内，将抽查结果录入“河北双随机执法监管平台”，抽查结果由系统完成数据交换自动归集到市场主体名下，通过“国家企业信用信息公示系统（河北）”向社会公示。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（一）周密制定计划，认真抓好落实。参加联合抽查的部门要高度重视，按照市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应急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管理局统一部署，积极筹划，精心组织，加强宣传，严格按要求完成检查工作。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（二）加强沟通联系，密切协调配合。各级各有关部门要按照联合抽查的工作安排，密切协作，做好联合抽查的组织实施，确保联合抽查有序开展。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统一监管服务，减轻企业负担。在联合抽查工作中，各级各有关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，为企业解疑答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（四）抓好宣传培训，提高社会影响力。“双随机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一公开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”联合抽查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涉及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广大企业，参加联合抽查的部门要加强宣传报道，公开抽查依据、抽查主体、抽查内容、抽查方式，扩大抽查工作的社会影响力，使广大企业知晓配合抽查的义务和相关权利，使社会公众了解并主动参与抽查活动，积极举报企业违法经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（五）认真总结经验，及时反馈情况。参加联合抽查的部门要认真发现联合抽查工作的亮点，总结经验做法及存在的问题。于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日，各部门将联合抽查工作总结上报市“双随机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一公开”工作领导小组办公室备案。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DM2ZTUyMjk3ZDg4ZGRkNmM0MDY2NjU5YWE4YTcifQ=="/>
  </w:docVars>
  <w:rsids>
    <w:rsidRoot w:val="2107398B"/>
    <w:rsid w:val="2107398B"/>
    <w:rsid w:val="405440DE"/>
    <w:rsid w:val="60EC0266"/>
    <w:rsid w:val="66C3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2024-05-09T07:13:00Z</dcterms:created>
  <dc:creator>牧羊人</dc:creator>
  <cp:lastModifiedBy>Administrator</cp:lastModifiedBy>
  <dcterms:modified xsi:type="dcterms:W3CDTF">2024-06-05T15:07:28Z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475DB879538D4F7389894A82C6D7CD2B_11</vt:lpwstr>
  </property>
</Properties>
</file>